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25" w:beforeLines="200" w:line="1000" w:lineRule="exact"/>
        <w:jc w:val="center"/>
        <w:textAlignment w:val="auto"/>
        <w:rPr>
          <w:rFonts w:ascii="方正小标宋简体" w:hAnsi="新宋体" w:eastAsia="方正小标宋简体" w:cs="宋体"/>
          <w:b/>
          <w:color w:val="FF0000"/>
          <w:spacing w:val="68"/>
          <w:w w:val="55"/>
          <w:kern w:val="0"/>
          <w:sz w:val="90"/>
          <w:szCs w:val="90"/>
        </w:rPr>
      </w:pPr>
      <w:r>
        <w:rPr>
          <w:rFonts w:hint="eastAsia" w:ascii="宋体" w:hAnsi="宋体" w:cs="宋体"/>
          <w:b/>
          <w:color w:val="FF0000"/>
          <w:spacing w:val="4"/>
          <w:w w:val="48"/>
          <w:kern w:val="0"/>
          <w:sz w:val="90"/>
          <w:szCs w:val="90"/>
        </w:rPr>
        <w:t>首都体育学院休闲与社会体育学院会议纪</w:t>
      </w:r>
      <w:r>
        <w:rPr>
          <w:rFonts w:hint="eastAsia" w:ascii="宋体" w:hAnsi="宋体" w:cs="宋体"/>
          <w:b/>
          <w:color w:val="FF0000"/>
          <w:spacing w:val="5"/>
          <w:w w:val="48"/>
          <w:kern w:val="0"/>
          <w:sz w:val="90"/>
          <w:szCs w:val="90"/>
        </w:rPr>
        <w:t>要</w:t>
      </w:r>
    </w:p>
    <w:p>
      <w:pPr>
        <w:spacing w:beforeLines="150" w:line="240" w:lineRule="atLeast"/>
        <w:ind w:right="-153" w:rightChars="-73"/>
        <w:jc w:val="center"/>
        <w:rPr>
          <w:rFonts w:ascii="黑体" w:eastAsia="黑体"/>
          <w:sz w:val="32"/>
        </w:rPr>
      </w:pPr>
      <w:r>
        <w:rPr>
          <w:rFonts w:hint="eastAsia" w:ascii="黑体" w:eastAsia="黑体"/>
          <w:sz w:val="32"/>
        </w:rPr>
        <w:t>（党政联席会）</w:t>
      </w:r>
    </w:p>
    <w:p>
      <w:pPr>
        <w:widowControl/>
        <w:spacing w:line="560" w:lineRule="exact"/>
        <w:jc w:val="left"/>
        <w:rPr>
          <w:rFonts w:ascii="仿宋_GB2312" w:hAnsi="仿宋" w:eastAsia="仿宋_GB2312"/>
          <w:sz w:val="32"/>
          <w:szCs w:val="32"/>
        </w:rPr>
      </w:pPr>
      <w:r>
        <w:rPr>
          <w:rFonts w:hint="eastAsia" w:ascii="仿宋_GB2312" w:hAnsi="仿宋" w:eastAsia="仿宋_GB2312"/>
          <w:sz w:val="32"/>
          <w:szCs w:val="32"/>
        </w:rPr>
        <w:t>休闲与社会体育学院办公室</w:t>
      </w:r>
      <w:r>
        <w:rPr>
          <w:rFonts w:ascii="仿宋_GB2312" w:hAnsi="仿宋" w:eastAsia="仿宋_GB2312"/>
          <w:sz w:val="32"/>
          <w:szCs w:val="32"/>
        </w:rPr>
        <w:t xml:space="preserve">         </w:t>
      </w:r>
      <w:r>
        <w:rPr>
          <w:rFonts w:hint="eastAsia" w:ascii="仿宋_GB2312" w:hAnsi="仿宋" w:eastAsia="仿宋_GB2312"/>
          <w:sz w:val="32"/>
          <w:szCs w:val="32"/>
        </w:rPr>
        <w:t>二</w:t>
      </w:r>
      <w:r>
        <w:rPr>
          <w:rFonts w:hint="eastAsia" w:ascii="宋体" w:hAnsi="宋体" w:cs="宋体"/>
          <w:sz w:val="32"/>
          <w:szCs w:val="32"/>
        </w:rPr>
        <w:t>〇</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年十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七</w:t>
      </w:r>
      <w:r>
        <w:rPr>
          <w:rFonts w:hint="eastAsia" w:ascii="仿宋_GB2312" w:hAnsi="仿宋" w:eastAsia="仿宋_GB2312"/>
          <w:sz w:val="32"/>
          <w:szCs w:val="32"/>
        </w:rPr>
        <w:t>日</w:t>
      </w:r>
    </w:p>
    <w:p>
      <w:pPr>
        <w:spacing w:line="560" w:lineRule="exact"/>
        <w:rPr>
          <w:rFonts w:ascii="仿宋" w:hAnsi="仿宋" w:eastAsia="仿宋"/>
          <w:color w:val="FF0000"/>
          <w:sz w:val="32"/>
          <w:szCs w:val="20"/>
        </w:rPr>
      </w:pPr>
      <w: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99695</wp:posOffset>
                </wp:positionV>
                <wp:extent cx="5708650" cy="0"/>
                <wp:effectExtent l="0" t="9525" r="6350" b="9525"/>
                <wp:wrapNone/>
                <wp:docPr id="1" name="Line 7"/>
                <wp:cNvGraphicFramePr/>
                <a:graphic xmlns:a="http://schemas.openxmlformats.org/drawingml/2006/main">
                  <a:graphicData uri="http://schemas.microsoft.com/office/word/2010/wordprocessingShape">
                    <wps:wsp>
                      <wps:cNvCnPr/>
                      <wps:spPr>
                        <a:xfrm flipV="1">
                          <a:off x="0" y="0"/>
                          <a:ext cx="570865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Line 7" o:spid="_x0000_s1026" o:spt="20" style="position:absolute;left:0pt;flip:y;margin-left:-3.15pt;margin-top:7.85pt;height:0pt;width:449.5pt;z-index:251659264;mso-width-relative:page;mso-height-relative:page;" filled="f" stroked="t" coordsize="21600,21600" o:gfxdata="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TxF7XAAAACAEA&#10;AA8AAAAAAAAAAQAgAAAAIgAAAGRycy9kb3ducmV2LnhtbFBLAQIUABQAAAAIAIdO4kAk37lZ4gEA&#10;AOQDAAAOAAAAAAAAAAEAIAAAACYBAABkcnMvZTJvRG9jLnhtbFBLBQYAAAAABgAGAFkBAAB6BQAA&#10;AAA=&#10;">
                <v:fill on="f" focussize="0,0"/>
                <v:stroke weight="1.5pt" color="#FF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82550</wp:posOffset>
                </wp:positionV>
                <wp:extent cx="5581650" cy="0"/>
                <wp:effectExtent l="0" t="0" r="0" b="0"/>
                <wp:wrapNone/>
                <wp:docPr id="2" name="直接连接符 3"/>
                <wp:cNvGraphicFramePr/>
                <a:graphic xmlns:a="http://schemas.openxmlformats.org/drawingml/2006/main">
                  <a:graphicData uri="http://schemas.microsoft.com/office/word/2010/wordprocessingShape">
                    <wps:wsp>
                      <wps:cNvCnPr/>
                      <wps:spPr>
                        <a:xfrm>
                          <a:off x="0" y="0"/>
                          <a:ext cx="5581650" cy="0"/>
                        </a:xfrm>
                        <a:prstGeom prst="line">
                          <a:avLst/>
                        </a:prstGeom>
                        <a:ln w="19050">
                          <a:noFill/>
                        </a:ln>
                      </wps:spPr>
                      <wps:bodyPr upright="1"/>
                    </wps:wsp>
                  </a:graphicData>
                </a:graphic>
              </wp:anchor>
            </w:drawing>
          </mc:Choice>
          <mc:Fallback>
            <w:pict>
              <v:line id="直接连接符 3" o:spid="_x0000_s1026" o:spt="20" style="position:absolute;left:0pt;margin-top:6.5pt;height:0pt;width:439.5pt;mso-position-horizontal:center;z-index:251659264;mso-width-relative:page;mso-height-relative:page;" filled="f" stroked="f" coordsize="21600,21600" o:gfxdata="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sg7oWdIAAAAGAQAADwAA&#10;AAAAAAABACAAAAAiAAAAZHJzL2Rvd25yZXYueG1sUEsBAhQAFAAAAAgAh07iQNkHArWqAQAAOQMA&#10;AA4AAAAAAAAAAQAgAAAAIQEAAGRycy9lMm9Eb2MueG1sUEsFBgAAAAAGAAYAWQEAAD0FAAAAAA==&#10;">
                <v:fill on="f" focussize="0,0"/>
                <v:stroke on="f" weight="1.5pt"/>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9525</wp:posOffset>
                </wp:positionV>
                <wp:extent cx="5486400" cy="0"/>
                <wp:effectExtent l="0" t="0" r="0" b="0"/>
                <wp:wrapNone/>
                <wp:docPr id="3" name="直接连接符 2"/>
                <wp:cNvGraphicFramePr/>
                <a:graphic xmlns:a="http://schemas.openxmlformats.org/drawingml/2006/main">
                  <a:graphicData uri="http://schemas.microsoft.com/office/word/2010/wordprocessingShape">
                    <wps:wsp>
                      <wps:cNvCnPr/>
                      <wps:spPr>
                        <a:xfrm>
                          <a:off x="0" y="0"/>
                          <a:ext cx="5486400" cy="0"/>
                        </a:xfrm>
                        <a:prstGeom prst="line">
                          <a:avLst/>
                        </a:prstGeom>
                        <a:ln w="19050">
                          <a:noFill/>
                        </a:ln>
                      </wps:spPr>
                      <wps:bodyPr upright="1"/>
                    </wps:wsp>
                  </a:graphicData>
                </a:graphic>
              </wp:anchor>
            </w:drawing>
          </mc:Choice>
          <mc:Fallback>
            <w:pict>
              <v:line id="直接连接符 2" o:spid="_x0000_s1026" o:spt="20" style="position:absolute;left:0pt;margin-left:0.75pt;margin-top:0.75pt;height:0pt;width:432pt;z-index:251659264;mso-width-relative:page;mso-height-relative:page;" filled="f" stroked="f" coordsize="21600,21600" o:gfxdata="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feQo3PAAAABQEAAA8AAAAA&#10;AAAAAQAgAAAAIgAAAGRycy9kb3ducmV2LnhtbFBLAQIUABQAAAAIAIdO4kAivOMaqwEAADkDAAAO&#10;AAAAAAAAAAEAIAAAAB4BAABkcnMvZTJvRG9jLnhtbFBLBQYAAAAABgAGAFkBAAA7BQAAAAA=&#10;">
                <v:fill on="f" focussize="0,0"/>
                <v:stroke on="f" weight="1.5pt"/>
                <v:imagedata o:title=""/>
                <o:lock v:ext="edit" aspectratio="f"/>
              </v:line>
            </w:pict>
          </mc:Fallback>
        </mc:AlternateContent>
      </w:r>
      <w:r>
        <w:rPr>
          <w:rFonts w:ascii="仿宋" w:hAnsi="仿宋" w:eastAsia="仿宋"/>
          <w:color w:val="FF0000"/>
          <w:sz w:val="32"/>
          <w:szCs w:val="20"/>
        </w:rPr>
        <w:t xml:space="preserve">                                                                                                               </w:t>
      </w:r>
    </w:p>
    <w:p>
      <w:pPr>
        <w:ind w:firstLine="640" w:firstLineChars="200"/>
        <w:rPr>
          <w:rFonts w:ascii="仿宋_GB2312" w:hAnsi="仿宋" w:eastAsia="仿宋_GB2312"/>
          <w:sz w:val="32"/>
          <w:szCs w:val="32"/>
        </w:rPr>
      </w:pPr>
      <w:r>
        <w:rPr>
          <w:rFonts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ascii="仿宋_GB2312" w:hAnsi="仿宋" w:eastAsia="仿宋_GB2312"/>
          <w:sz w:val="32"/>
          <w:szCs w:val="32"/>
        </w:rPr>
        <w:t>1</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7</w:t>
      </w:r>
      <w:r>
        <w:rPr>
          <w:rFonts w:hint="eastAsia" w:ascii="仿宋_GB2312" w:hAnsi="仿宋" w:eastAsia="仿宋_GB2312"/>
          <w:sz w:val="32"/>
          <w:szCs w:val="32"/>
        </w:rPr>
        <w:t>日，学院党委书记周林清主持召开了党政联席会。会议主要内容如下：</w:t>
      </w:r>
    </w:p>
    <w:p>
      <w:pPr>
        <w:ind w:firstLine="640" w:firstLineChars="200"/>
        <w:rPr>
          <w:rFonts w:ascii="黑体" w:hAnsi="黑体" w:eastAsia="黑体"/>
          <w:sz w:val="32"/>
          <w:szCs w:val="32"/>
        </w:rPr>
      </w:pPr>
    </w:p>
    <w:p>
      <w:pPr>
        <w:numPr>
          <w:ilvl w:val="0"/>
          <w:numId w:val="1"/>
        </w:numPr>
        <w:ind w:left="800" w:leftChars="0" w:firstLine="0" w:firstLineChars="0"/>
        <w:rPr>
          <w:rFonts w:hint="eastAsia" w:ascii="黑体" w:hAnsi="黑体" w:eastAsia="黑体"/>
          <w:sz w:val="32"/>
          <w:szCs w:val="32"/>
        </w:rPr>
      </w:pPr>
      <w:r>
        <w:rPr>
          <w:rFonts w:hint="eastAsia" w:ascii="黑体" w:hAnsi="黑体" w:eastAsia="黑体"/>
          <w:sz w:val="32"/>
          <w:szCs w:val="32"/>
        </w:rPr>
        <w:t>审议</w:t>
      </w:r>
      <w:r>
        <w:rPr>
          <w:rFonts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年专业技术岗位聘任（晋升）事宜</w:t>
      </w:r>
    </w:p>
    <w:p>
      <w:pPr>
        <w:numPr>
          <w:ilvl w:val="0"/>
          <w:numId w:val="1"/>
        </w:numPr>
        <w:ind w:left="800" w:leftChars="0" w:firstLine="0" w:firstLineChars="0"/>
        <w:rPr>
          <w:rFonts w:hint="eastAsia" w:ascii="黑体" w:hAnsi="黑体" w:eastAsia="黑体"/>
          <w:sz w:val="32"/>
          <w:szCs w:val="32"/>
        </w:rPr>
      </w:pPr>
      <w:r>
        <w:rPr>
          <w:rFonts w:hint="eastAsia" w:ascii="黑体" w:hAnsi="黑体" w:eastAsia="黑体"/>
          <w:sz w:val="32"/>
          <w:szCs w:val="32"/>
        </w:rPr>
        <w:t>休闲与社会体育学院关于北京市属高校教师队伍建设支持计划项目人选推荐结果</w:t>
      </w:r>
    </w:p>
    <w:p>
      <w:pPr>
        <w:numPr>
          <w:ilvl w:val="0"/>
          <w:numId w:val="1"/>
        </w:numPr>
        <w:ind w:left="800" w:leftChars="0" w:firstLine="0" w:firstLineChars="0"/>
        <w:rPr>
          <w:rFonts w:hint="eastAsia" w:ascii="黑体" w:hAnsi="黑体" w:eastAsia="黑体"/>
          <w:sz w:val="32"/>
          <w:szCs w:val="32"/>
        </w:rPr>
      </w:pPr>
      <w:r>
        <w:rPr>
          <w:rFonts w:hint="eastAsia" w:ascii="黑体" w:hAnsi="黑体" w:eastAsia="黑体"/>
          <w:sz w:val="32"/>
          <w:szCs w:val="32"/>
        </w:rPr>
        <w:t>关于2</w:t>
      </w:r>
      <w:r>
        <w:rPr>
          <w:rFonts w:ascii="黑体" w:hAnsi="黑体" w:eastAsia="黑体"/>
          <w:sz w:val="32"/>
          <w:szCs w:val="32"/>
        </w:rPr>
        <w:t>1</w:t>
      </w:r>
      <w:r>
        <w:rPr>
          <w:rFonts w:hint="eastAsia" w:ascii="黑体" w:hAnsi="黑体" w:eastAsia="黑体"/>
          <w:sz w:val="32"/>
          <w:szCs w:val="32"/>
        </w:rPr>
        <w:t>级体育人文社会学在读研究生焦一佳出京考试事宜</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会议具体内容如下：</w:t>
      </w:r>
    </w:p>
    <w:p>
      <w:pPr>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、按照《休闲与社会体育学院</w:t>
      </w:r>
      <w:r>
        <w:rPr>
          <w:rFonts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年专业技术职务岗位聘任（晋升）工作方案》，</w:t>
      </w:r>
      <w:r>
        <w:rPr>
          <w:rFonts w:ascii="仿宋_GB2312" w:hAnsi="仿宋" w:eastAsia="仿宋_GB2312"/>
          <w:sz w:val="32"/>
          <w:szCs w:val="32"/>
        </w:rPr>
        <w:t>1</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7</w:t>
      </w:r>
      <w:r>
        <w:rPr>
          <w:rFonts w:hint="eastAsia" w:ascii="仿宋_GB2312" w:hAnsi="仿宋" w:eastAsia="仿宋_GB2312"/>
          <w:sz w:val="32"/>
          <w:szCs w:val="32"/>
        </w:rPr>
        <w:t>日</w:t>
      </w:r>
      <w:r>
        <w:rPr>
          <w:rFonts w:hint="eastAsia" w:ascii="仿宋_GB2312" w:hAnsi="仿宋" w:eastAsia="仿宋_GB2312"/>
          <w:sz w:val="32"/>
          <w:szCs w:val="32"/>
          <w:lang w:val="en-US" w:eastAsia="zh-CN"/>
        </w:rPr>
        <w:t>上</w:t>
      </w:r>
      <w:r>
        <w:rPr>
          <w:rFonts w:hint="eastAsia" w:ascii="仿宋_GB2312" w:hAnsi="仿宋" w:eastAsia="仿宋_GB2312"/>
          <w:sz w:val="32"/>
          <w:szCs w:val="32"/>
        </w:rPr>
        <w:t>午，学院职称评审工作组召开了</w:t>
      </w:r>
      <w:r>
        <w:rPr>
          <w:rFonts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年专业技术职务岗位聘任（晋升）评审会，工作组成员应到会</w:t>
      </w:r>
      <w:r>
        <w:rPr>
          <w:rFonts w:ascii="仿宋_GB2312" w:hAnsi="仿宋" w:eastAsia="仿宋_GB2312"/>
          <w:sz w:val="32"/>
          <w:szCs w:val="32"/>
        </w:rPr>
        <w:t>9</w:t>
      </w:r>
      <w:r>
        <w:rPr>
          <w:rFonts w:hint="eastAsia" w:ascii="仿宋_GB2312" w:hAnsi="仿宋" w:eastAsia="仿宋_GB2312"/>
          <w:sz w:val="32"/>
          <w:szCs w:val="32"/>
        </w:rPr>
        <w:t>人，实到会</w:t>
      </w:r>
      <w:r>
        <w:rPr>
          <w:rFonts w:hint="eastAsia" w:ascii="仿宋_GB2312" w:hAnsi="仿宋" w:eastAsia="仿宋_GB2312"/>
          <w:sz w:val="32"/>
          <w:szCs w:val="32"/>
          <w:lang w:val="en-US" w:eastAsia="zh-CN"/>
        </w:rPr>
        <w:t>9</w:t>
      </w:r>
      <w:r>
        <w:rPr>
          <w:rFonts w:hint="eastAsia" w:ascii="仿宋_GB2312" w:hAnsi="仿宋" w:eastAsia="仿宋_GB2312"/>
          <w:sz w:val="32"/>
          <w:szCs w:val="32"/>
        </w:rPr>
        <w:t>人（</w:t>
      </w:r>
      <w:r>
        <w:rPr>
          <w:rFonts w:hint="eastAsia" w:ascii="仿宋_GB2312" w:hAnsi="仿宋" w:eastAsia="仿宋_GB2312" w:cs="仿宋"/>
          <w:sz w:val="32"/>
          <w:szCs w:val="32"/>
        </w:rPr>
        <w:t>组长：郝晓岑</w:t>
      </w:r>
      <w:r>
        <w:rPr>
          <w:rFonts w:ascii="仿宋_GB2312" w:hAnsi="仿宋" w:eastAsia="仿宋_GB2312" w:cs="仿宋"/>
          <w:sz w:val="32"/>
          <w:szCs w:val="32"/>
        </w:rPr>
        <w:t xml:space="preserve"> </w:t>
      </w:r>
      <w:r>
        <w:rPr>
          <w:rFonts w:hint="eastAsia" w:ascii="仿宋_GB2312" w:hAnsi="仿宋" w:eastAsia="仿宋_GB2312" w:cs="仿宋"/>
          <w:sz w:val="32"/>
          <w:szCs w:val="32"/>
        </w:rPr>
        <w:t>周林清，成员：马思远</w:t>
      </w:r>
      <w:r>
        <w:rPr>
          <w:rFonts w:ascii="仿宋_GB2312" w:hAnsi="仿宋" w:eastAsia="仿宋_GB2312" w:cs="仿宋"/>
          <w:sz w:val="32"/>
          <w:szCs w:val="32"/>
        </w:rPr>
        <w:t xml:space="preserve"> </w:t>
      </w:r>
      <w:r>
        <w:rPr>
          <w:rFonts w:hint="eastAsia" w:ascii="仿宋_GB2312" w:hAnsi="仿宋" w:eastAsia="仿宋_GB2312" w:cs="仿宋"/>
          <w:sz w:val="32"/>
          <w:szCs w:val="32"/>
        </w:rPr>
        <w:t>茹秀英</w:t>
      </w:r>
      <w:r>
        <w:rPr>
          <w:rFonts w:ascii="仿宋_GB2312" w:hAnsi="仿宋" w:eastAsia="仿宋_GB2312" w:cs="仿宋"/>
          <w:sz w:val="32"/>
          <w:szCs w:val="32"/>
        </w:rPr>
        <w:t xml:space="preserve"> </w:t>
      </w:r>
      <w:r>
        <w:rPr>
          <w:rFonts w:hint="eastAsia" w:ascii="仿宋_GB2312" w:hAnsi="仿宋" w:eastAsia="仿宋_GB2312" w:cs="仿宋"/>
          <w:sz w:val="32"/>
          <w:szCs w:val="32"/>
        </w:rPr>
        <w:t>周世杰 刘萍萍</w:t>
      </w:r>
      <w:r>
        <w:rPr>
          <w:rFonts w:ascii="仿宋_GB2312" w:hAnsi="仿宋" w:eastAsia="仿宋_GB2312" w:cs="仿宋"/>
          <w:sz w:val="32"/>
          <w:szCs w:val="32"/>
        </w:rPr>
        <w:t xml:space="preserve"> </w:t>
      </w:r>
      <w:r>
        <w:rPr>
          <w:rFonts w:hint="eastAsia" w:ascii="仿宋_GB2312" w:hAnsi="仿宋" w:eastAsia="仿宋_GB2312" w:cs="仿宋"/>
          <w:sz w:val="32"/>
          <w:szCs w:val="32"/>
        </w:rPr>
        <w:t>刘平江</w:t>
      </w:r>
      <w:r>
        <w:rPr>
          <w:rFonts w:ascii="仿宋_GB2312" w:hAnsi="仿宋" w:eastAsia="仿宋_GB2312" w:cs="仿宋"/>
          <w:sz w:val="32"/>
          <w:szCs w:val="32"/>
        </w:rPr>
        <w:t xml:space="preserve"> </w:t>
      </w:r>
      <w:r>
        <w:rPr>
          <w:rFonts w:hint="eastAsia" w:ascii="仿宋_GB2312" w:hAnsi="仿宋" w:eastAsia="仿宋_GB2312" w:cs="仿宋"/>
          <w:sz w:val="32"/>
          <w:szCs w:val="32"/>
        </w:rPr>
        <w:t>展更豪 汪流；党风廉政监督员：鹿志海；秘书：韩冬 许晓</w:t>
      </w:r>
      <w:r>
        <w:rPr>
          <w:rFonts w:hint="eastAsia" w:ascii="仿宋_GB2312" w:hAnsi="仿宋" w:eastAsia="仿宋_GB2312"/>
          <w:sz w:val="32"/>
          <w:szCs w:val="32"/>
        </w:rPr>
        <w:t>）。</w:t>
      </w:r>
    </w:p>
    <w:p>
      <w:pPr>
        <w:ind w:firstLine="800" w:firstLineChars="250"/>
        <w:rPr>
          <w:rFonts w:ascii="宋体"/>
          <w:sz w:val="24"/>
        </w:rPr>
      </w:pPr>
      <w:r>
        <w:rPr>
          <w:rFonts w:hint="eastAsia" w:ascii="仿宋_GB2312" w:hAnsi="仿宋" w:eastAsia="仿宋_GB2312"/>
          <w:sz w:val="32"/>
          <w:szCs w:val="32"/>
        </w:rPr>
        <w:t>在应聘高级岗位人员进行述职、答辩后，所在党支部提交政治观、师德观评价意见均为合格，聘任工作组结合外审意见，对高级岗位推荐人选、对中级岗位拟聘人选进行了评议和投票，结果如下：</w:t>
      </w:r>
    </w:p>
    <w:tbl>
      <w:tblPr>
        <w:tblStyle w:val="4"/>
        <w:tblW w:w="7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7"/>
        <w:gridCol w:w="362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697" w:type="dxa"/>
          </w:tcPr>
          <w:p>
            <w:pPr>
              <w:spacing w:line="360" w:lineRule="auto"/>
              <w:jc w:val="center"/>
              <w:rPr>
                <w:rFonts w:ascii="宋体"/>
                <w:b/>
                <w:sz w:val="24"/>
              </w:rPr>
            </w:pPr>
            <w:r>
              <w:rPr>
                <w:rFonts w:hint="eastAsia" w:ascii="宋体" w:hAnsi="宋体"/>
                <w:b/>
                <w:sz w:val="24"/>
              </w:rPr>
              <w:t>姓名</w:t>
            </w:r>
          </w:p>
        </w:tc>
        <w:tc>
          <w:tcPr>
            <w:tcW w:w="3622" w:type="dxa"/>
          </w:tcPr>
          <w:p>
            <w:pPr>
              <w:spacing w:line="360" w:lineRule="auto"/>
              <w:jc w:val="center"/>
              <w:rPr>
                <w:rFonts w:ascii="宋体"/>
                <w:b/>
                <w:sz w:val="24"/>
              </w:rPr>
            </w:pPr>
            <w:r>
              <w:rPr>
                <w:rFonts w:hint="eastAsia" w:ascii="宋体" w:hAnsi="宋体"/>
                <w:b/>
                <w:sz w:val="24"/>
              </w:rPr>
              <w:t>推荐</w:t>
            </w:r>
            <w:r>
              <w:rPr>
                <w:rFonts w:ascii="宋体" w:hAnsi="宋体"/>
                <w:b/>
                <w:sz w:val="24"/>
              </w:rPr>
              <w:t>/</w:t>
            </w:r>
            <w:r>
              <w:rPr>
                <w:rFonts w:hint="eastAsia" w:ascii="宋体" w:hAnsi="宋体"/>
                <w:b/>
                <w:sz w:val="24"/>
              </w:rPr>
              <w:t>拟聘职务</w:t>
            </w:r>
          </w:p>
        </w:tc>
        <w:tc>
          <w:tcPr>
            <w:tcW w:w="2126" w:type="dxa"/>
          </w:tcPr>
          <w:p>
            <w:pPr>
              <w:spacing w:line="360" w:lineRule="auto"/>
              <w:jc w:val="center"/>
              <w:rPr>
                <w:rFonts w:ascii="宋体"/>
                <w:b/>
                <w:sz w:val="24"/>
              </w:rPr>
            </w:pPr>
            <w:r>
              <w:rPr>
                <w:rFonts w:hint="eastAsia" w:ascii="宋体" w:hAnsi="宋体"/>
                <w:b/>
                <w:sz w:val="24"/>
              </w:rPr>
              <w:t>学院意见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697" w:type="dxa"/>
            <w:vAlign w:val="center"/>
          </w:tcPr>
          <w:p>
            <w:pPr>
              <w:spacing w:line="360" w:lineRule="auto"/>
              <w:jc w:val="center"/>
              <w:rPr>
                <w:rFonts w:ascii="宋体"/>
                <w:sz w:val="24"/>
              </w:rPr>
            </w:pPr>
            <w:r>
              <w:rPr>
                <w:rFonts w:hint="eastAsia" w:ascii="宋体" w:hAnsi="宋体"/>
                <w:sz w:val="24"/>
              </w:rPr>
              <w:t>王宏威</w:t>
            </w:r>
          </w:p>
        </w:tc>
        <w:tc>
          <w:tcPr>
            <w:tcW w:w="3622" w:type="dxa"/>
            <w:vAlign w:val="center"/>
          </w:tcPr>
          <w:p>
            <w:pPr>
              <w:spacing w:line="360" w:lineRule="auto"/>
              <w:jc w:val="center"/>
              <w:rPr>
                <w:rFonts w:ascii="宋体"/>
                <w:sz w:val="24"/>
              </w:rPr>
            </w:pPr>
            <w:r>
              <w:rPr>
                <w:rFonts w:hint="eastAsia" w:ascii="宋体" w:hAnsi="宋体"/>
                <w:sz w:val="24"/>
                <w:lang w:val="en-US" w:eastAsia="zh-CN"/>
              </w:rPr>
              <w:t>副</w:t>
            </w:r>
            <w:r>
              <w:rPr>
                <w:rFonts w:hint="eastAsia" w:ascii="宋体" w:hAnsi="宋体"/>
                <w:sz w:val="24"/>
              </w:rPr>
              <w:t>教授</w:t>
            </w:r>
          </w:p>
        </w:tc>
        <w:tc>
          <w:tcPr>
            <w:tcW w:w="2126" w:type="dxa"/>
            <w:vAlign w:val="top"/>
          </w:tcPr>
          <w:p>
            <w:pPr>
              <w:spacing w:line="360" w:lineRule="auto"/>
              <w:jc w:val="center"/>
              <w:rPr>
                <w:rFonts w:ascii="宋体"/>
                <w:sz w:val="24"/>
              </w:rPr>
            </w:pPr>
            <w:r>
              <w:rPr>
                <w:rFonts w:hint="eastAsia" w:ascii="宋体" w:hAnsi="宋体"/>
                <w:sz w:val="24"/>
              </w:rPr>
              <w:t>同意推荐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697" w:type="dxa"/>
            <w:vAlign w:val="center"/>
          </w:tcPr>
          <w:p>
            <w:pPr>
              <w:spacing w:line="360" w:lineRule="auto"/>
              <w:jc w:val="center"/>
              <w:rPr>
                <w:rFonts w:hint="eastAsia" w:ascii="宋体" w:eastAsia="宋体"/>
                <w:sz w:val="24"/>
                <w:lang w:eastAsia="zh-CN"/>
              </w:rPr>
            </w:pPr>
            <w:r>
              <w:rPr>
                <w:rFonts w:hint="eastAsia" w:ascii="宋体" w:hAnsi="宋体"/>
                <w:sz w:val="24"/>
                <w:lang w:val="en-US" w:eastAsia="zh-CN"/>
              </w:rPr>
              <w:t>夏岩</w:t>
            </w:r>
          </w:p>
        </w:tc>
        <w:tc>
          <w:tcPr>
            <w:tcW w:w="3622" w:type="dxa"/>
            <w:vAlign w:val="center"/>
          </w:tcPr>
          <w:p>
            <w:pPr>
              <w:spacing w:line="360" w:lineRule="auto"/>
              <w:jc w:val="center"/>
              <w:rPr>
                <w:rFonts w:hint="eastAsia" w:ascii="宋体" w:eastAsia="宋体"/>
                <w:sz w:val="24"/>
                <w:lang w:eastAsia="zh-CN"/>
              </w:rPr>
            </w:pPr>
            <w:r>
              <w:rPr>
                <w:rFonts w:hint="eastAsia" w:ascii="宋体" w:hAnsi="宋体"/>
                <w:sz w:val="24"/>
                <w:lang w:val="en-US" w:eastAsia="zh-CN"/>
              </w:rPr>
              <w:t>副研究员</w:t>
            </w:r>
          </w:p>
        </w:tc>
        <w:tc>
          <w:tcPr>
            <w:tcW w:w="2126" w:type="dxa"/>
          </w:tcPr>
          <w:p>
            <w:pPr>
              <w:spacing w:line="360" w:lineRule="auto"/>
              <w:jc w:val="center"/>
              <w:rPr>
                <w:rFonts w:ascii="宋体"/>
                <w:sz w:val="24"/>
              </w:rPr>
            </w:pPr>
            <w:r>
              <w:rPr>
                <w:rFonts w:hint="eastAsia" w:ascii="宋体" w:hAnsi="宋体"/>
                <w:sz w:val="24"/>
              </w:rPr>
              <w:t>同意推荐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697" w:type="dxa"/>
            <w:vAlign w:val="center"/>
          </w:tcPr>
          <w:p>
            <w:pPr>
              <w:spacing w:line="360" w:lineRule="auto"/>
              <w:jc w:val="center"/>
              <w:rPr>
                <w:rFonts w:ascii="宋体"/>
                <w:sz w:val="24"/>
              </w:rPr>
            </w:pPr>
            <w:r>
              <w:rPr>
                <w:rFonts w:hint="eastAsia" w:ascii="宋体" w:hAnsi="宋体"/>
                <w:sz w:val="24"/>
                <w:lang w:eastAsia="zh-CN"/>
              </w:rPr>
              <w:t>张薇薇</w:t>
            </w:r>
          </w:p>
        </w:tc>
        <w:tc>
          <w:tcPr>
            <w:tcW w:w="3622" w:type="dxa"/>
            <w:vAlign w:val="center"/>
          </w:tcPr>
          <w:p>
            <w:pPr>
              <w:spacing w:line="360" w:lineRule="auto"/>
              <w:jc w:val="center"/>
              <w:rPr>
                <w:rFonts w:ascii="宋体"/>
                <w:sz w:val="24"/>
              </w:rPr>
            </w:pPr>
            <w:r>
              <w:rPr>
                <w:rFonts w:hint="eastAsia" w:ascii="宋体" w:hAnsi="宋体"/>
                <w:sz w:val="24"/>
              </w:rPr>
              <w:t>讲师</w:t>
            </w:r>
          </w:p>
        </w:tc>
        <w:tc>
          <w:tcPr>
            <w:tcW w:w="2126" w:type="dxa"/>
            <w:vAlign w:val="top"/>
          </w:tcPr>
          <w:p>
            <w:pPr>
              <w:spacing w:line="360" w:lineRule="auto"/>
              <w:jc w:val="center"/>
              <w:rPr>
                <w:rFonts w:ascii="宋体"/>
                <w:sz w:val="24"/>
              </w:rPr>
            </w:pPr>
            <w:r>
              <w:rPr>
                <w:rFonts w:hint="eastAsia" w:ascii="宋体" w:hAnsi="宋体"/>
                <w:sz w:val="24"/>
              </w:rPr>
              <w:t>拟聘任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697" w:type="dxa"/>
            <w:vAlign w:val="center"/>
          </w:tcPr>
          <w:p>
            <w:pPr>
              <w:spacing w:line="360" w:lineRule="auto"/>
              <w:jc w:val="center"/>
              <w:rPr>
                <w:rFonts w:ascii="宋体"/>
                <w:sz w:val="24"/>
              </w:rPr>
            </w:pPr>
            <w:r>
              <w:rPr>
                <w:rFonts w:hint="eastAsia" w:ascii="宋体" w:hAnsi="宋体"/>
                <w:sz w:val="24"/>
                <w:lang w:eastAsia="zh-CN"/>
              </w:rPr>
              <w:t>彭莉</w:t>
            </w:r>
          </w:p>
        </w:tc>
        <w:tc>
          <w:tcPr>
            <w:tcW w:w="3622" w:type="dxa"/>
            <w:vAlign w:val="top"/>
          </w:tcPr>
          <w:p>
            <w:pPr>
              <w:spacing w:line="360" w:lineRule="auto"/>
              <w:jc w:val="center"/>
              <w:rPr>
                <w:rFonts w:ascii="宋体"/>
                <w:sz w:val="24"/>
              </w:rPr>
            </w:pPr>
            <w:r>
              <w:rPr>
                <w:rFonts w:hint="eastAsia" w:ascii="宋体" w:hAnsi="宋体"/>
                <w:sz w:val="24"/>
              </w:rPr>
              <w:t>讲师</w:t>
            </w:r>
          </w:p>
        </w:tc>
        <w:tc>
          <w:tcPr>
            <w:tcW w:w="2126" w:type="dxa"/>
            <w:vAlign w:val="top"/>
          </w:tcPr>
          <w:p>
            <w:pPr>
              <w:spacing w:line="360" w:lineRule="auto"/>
              <w:jc w:val="center"/>
              <w:rPr>
                <w:rFonts w:ascii="宋体"/>
                <w:sz w:val="24"/>
              </w:rPr>
            </w:pPr>
            <w:r>
              <w:rPr>
                <w:rFonts w:hint="eastAsia" w:ascii="宋体" w:hAnsi="宋体"/>
                <w:sz w:val="24"/>
              </w:rPr>
              <w:t>拟聘任</w:t>
            </w:r>
          </w:p>
        </w:tc>
      </w:tr>
    </w:tbl>
    <w:p>
      <w:pPr>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2022年11月7日学院召开党委会，对高级岗位推荐人选及中级岗位拟聘人选的政治原则、政治立场、政治方向进行把关，经党委会讨论，王宏威、夏岩、张薇薇、彭俐四人的政治观、师德观合格。</w:t>
      </w:r>
    </w:p>
    <w:p>
      <w:pPr>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经学院党政联席会讨论</w:t>
      </w:r>
      <w:r>
        <w:rPr>
          <w:rFonts w:hint="eastAsia" w:ascii="仿宋_GB2312" w:hAnsi="仿宋" w:eastAsia="仿宋_GB2312"/>
          <w:sz w:val="32"/>
          <w:szCs w:val="32"/>
        </w:rPr>
        <w:t>，与会人员均同意职称评审工作组意见，如期进行公示。</w:t>
      </w:r>
    </w:p>
    <w:p>
      <w:pPr>
        <w:numPr>
          <w:ilvl w:val="0"/>
          <w:numId w:val="2"/>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休闲与社会体育学院关于北京市属高校教师队伍建设支持计划项目人选推荐结果</w:t>
      </w:r>
    </w:p>
    <w:p>
      <w:pPr>
        <w:numPr>
          <w:numId w:val="0"/>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2022年11月7日，休闲与社会体育学院召开了关于北京市属高校教师队伍建设支持计划项目人选的推荐会，根据各科室、教研室推荐意见，综合各教师提供的申报表及支撑材料等内容，经学院党政联席会讨论，学院关于北京市属高校教师队伍建设支持计划项目人选的推荐结果如下：</w:t>
      </w:r>
    </w:p>
    <w:p>
      <w:pPr>
        <w:numPr>
          <w:numId w:val="0"/>
        </w:num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高水平教学创新团队建设支持计划推荐名单：郝晓岑团队、茹秀英团队；</w:t>
      </w:r>
    </w:p>
    <w:p>
      <w:pPr>
        <w:numPr>
          <w:numId w:val="0"/>
        </w:num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优秀青年人才培育计划推荐名单：周世杰、刘萍萍。</w:t>
      </w:r>
    </w:p>
    <w:p>
      <w:pPr>
        <w:numPr>
          <w:ilvl w:val="0"/>
          <w:numId w:val="2"/>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关于21级体育人文社会学在读研究生焦一佳出京考试事宜</w:t>
      </w:r>
    </w:p>
    <w:p>
      <w:pPr>
        <w:numPr>
          <w:numId w:val="0"/>
        </w:num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21级体育人文社会学在读研究生焦一佳在上海杉达学院就读期间报名了英语专八考试，考试时间因疫情延期至2022年11月19日，考试地点无法更改，现焦一佳申请去上海杉达学院参加考试。结合上海的疫情防控政策，计划于2022年11月10日出京。经学院党政联席会讨论，同意焦一佳出京赴上海参加考试</w:t>
      </w:r>
      <w:bookmarkStart w:id="0" w:name="_GoBack"/>
      <w:bookmarkEnd w:id="0"/>
      <w:r>
        <w:rPr>
          <w:rFonts w:hint="eastAsia" w:ascii="仿宋_GB2312" w:hAnsi="仿宋" w:eastAsia="仿宋_GB2312"/>
          <w:sz w:val="32"/>
          <w:szCs w:val="32"/>
          <w:lang w:val="en-US" w:eastAsia="zh-CN"/>
        </w:rPr>
        <w:t xml:space="preserve">的申请。 </w:t>
      </w:r>
    </w:p>
    <w:p>
      <w:pPr>
        <w:numPr>
          <w:numId w:val="0"/>
        </w:numP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周林清：同意学生申请，按规定履行出京报批手续，请研究生兼职辅导员李焕坤老师和学生保持联系，及时掌握学生情况。</w:t>
      </w:r>
    </w:p>
    <w:p>
      <w:pPr>
        <w:ind w:firstLine="640" w:firstLineChars="200"/>
        <w:rPr>
          <w:rFonts w:ascii="仿宋_GB2312" w:hAnsi="仿宋" w:eastAsia="仿宋_GB2312"/>
          <w:sz w:val="32"/>
          <w:szCs w:val="32"/>
        </w:rPr>
      </w:pPr>
    </w:p>
    <w:p>
      <w:pPr>
        <w:spacing w:beforeLines="30" w:line="580" w:lineRule="exact"/>
        <w:rPr>
          <w:rFonts w:hint="eastAsia" w:ascii="仿宋_GB2312" w:hAnsi="仿宋" w:eastAsia="仿宋_GB2312"/>
          <w:sz w:val="32"/>
          <w:szCs w:val="32"/>
        </w:rPr>
      </w:pPr>
      <w:r>
        <w:rPr>
          <w:rFonts w:hint="eastAsia" w:ascii="黑体" w:hAnsi="黑体" w:eastAsia="黑体"/>
          <w:vanish/>
          <w:sz w:val="32"/>
          <w:szCs w:val="32"/>
        </w:rPr>
        <w:t>、私届</w:t>
      </w:r>
      <w:r>
        <w:rPr>
          <w:rFonts w:ascii="黑体" w:hAnsi="黑体" w:eastAsia="黑体"/>
          <w:vanish/>
          <w:sz w:val="32"/>
          <w:szCs w:val="32"/>
        </w:rPr>
        <w:t xml:space="preserve">1                          </w:t>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hint="eastAsia" w:ascii="黑体" w:hAnsi="黑体" w:eastAsia="黑体"/>
          <w:sz w:val="32"/>
          <w:szCs w:val="32"/>
        </w:rPr>
        <w:t>出</w:t>
      </w:r>
      <w:r>
        <w:rPr>
          <w:rFonts w:ascii="黑体" w:hAnsi="黑体" w:eastAsia="黑体"/>
          <w:sz w:val="32"/>
          <w:szCs w:val="32"/>
        </w:rPr>
        <w:t xml:space="preserve">  </w:t>
      </w:r>
      <w:r>
        <w:rPr>
          <w:rFonts w:hint="eastAsia" w:ascii="黑体" w:hAnsi="黑体" w:eastAsia="黑体"/>
          <w:sz w:val="32"/>
          <w:szCs w:val="32"/>
        </w:rPr>
        <w:t>席：</w:t>
      </w:r>
      <w:r>
        <w:rPr>
          <w:rFonts w:ascii="仿宋_GB2312" w:hAnsi="仿宋" w:eastAsia="仿宋_GB2312"/>
          <w:sz w:val="32"/>
          <w:szCs w:val="32"/>
        </w:rPr>
        <w:t xml:space="preserve"> </w:t>
      </w:r>
      <w:r>
        <w:rPr>
          <w:rFonts w:hint="eastAsia" w:ascii="仿宋_GB2312" w:hAnsi="仿宋" w:eastAsia="仿宋_GB2312"/>
          <w:sz w:val="32"/>
          <w:szCs w:val="32"/>
        </w:rPr>
        <w:t>周林清</w:t>
      </w:r>
      <w:r>
        <w:rPr>
          <w:rFonts w:ascii="仿宋_GB2312" w:hAnsi="仿宋" w:eastAsia="仿宋_GB2312"/>
          <w:sz w:val="32"/>
          <w:szCs w:val="32"/>
        </w:rPr>
        <w:t xml:space="preserve"> </w:t>
      </w:r>
      <w:r>
        <w:rPr>
          <w:rFonts w:hint="eastAsia" w:ascii="仿宋_GB2312" w:hAnsi="仿宋" w:eastAsia="仿宋_GB2312"/>
          <w:sz w:val="32"/>
          <w:szCs w:val="32"/>
        </w:rPr>
        <w:t>郝晓岑</w:t>
      </w:r>
      <w:r>
        <w:rPr>
          <w:rFonts w:ascii="仿宋_GB2312" w:hAnsi="仿宋" w:eastAsia="仿宋_GB2312"/>
          <w:sz w:val="32"/>
          <w:szCs w:val="32"/>
        </w:rPr>
        <w:t xml:space="preserve"> </w:t>
      </w:r>
      <w:r>
        <w:rPr>
          <w:rFonts w:hint="eastAsia" w:ascii="仿宋_GB2312" w:hAnsi="仿宋" w:eastAsia="仿宋_GB2312"/>
          <w:sz w:val="32"/>
          <w:szCs w:val="32"/>
        </w:rPr>
        <w:t>马思远</w:t>
      </w:r>
      <w:r>
        <w:rPr>
          <w:rFonts w:ascii="仿宋_GB2312" w:hAnsi="仿宋" w:eastAsia="仿宋_GB2312"/>
          <w:sz w:val="32"/>
          <w:szCs w:val="32"/>
        </w:rPr>
        <w:t xml:space="preserve"> </w:t>
      </w:r>
      <w:r>
        <w:rPr>
          <w:rFonts w:hint="eastAsia" w:ascii="仿宋_GB2312" w:hAnsi="仿宋" w:eastAsia="仿宋_GB2312"/>
          <w:sz w:val="32"/>
          <w:szCs w:val="32"/>
        </w:rPr>
        <w:t>夏岩</w:t>
      </w:r>
      <w:r>
        <w:rPr>
          <w:rFonts w:ascii="仿宋_GB2312" w:hAnsi="仿宋" w:eastAsia="仿宋_GB2312"/>
          <w:sz w:val="32"/>
          <w:szCs w:val="32"/>
        </w:rPr>
        <w:t xml:space="preserve"> </w:t>
      </w:r>
      <w:r>
        <w:rPr>
          <w:rFonts w:hint="eastAsia" w:ascii="仿宋_GB2312" w:hAnsi="仿宋" w:eastAsia="仿宋_GB2312"/>
          <w:sz w:val="32"/>
          <w:szCs w:val="32"/>
        </w:rPr>
        <w:t xml:space="preserve">韩冬 </w:t>
      </w:r>
    </w:p>
    <w:p>
      <w:pPr>
        <w:spacing w:beforeLines="30" w:line="580" w:lineRule="exact"/>
        <w:rPr>
          <w:rFonts w:ascii="仿宋_GB2312" w:hAnsi="仿宋" w:eastAsia="仿宋_GB2312"/>
          <w:sz w:val="32"/>
          <w:szCs w:val="32"/>
        </w:rPr>
      </w:pPr>
      <w:r>
        <w:rPr>
          <w:rFonts w:hint="eastAsia" w:ascii="黑体" w:hAnsi="黑体" w:eastAsia="黑体"/>
          <w:sz w:val="32"/>
          <w:szCs w:val="32"/>
          <w:lang w:val="en-US" w:eastAsia="zh-CN"/>
        </w:rPr>
        <w:t xml:space="preserve">列  席： </w:t>
      </w:r>
      <w:r>
        <w:rPr>
          <w:rFonts w:hint="eastAsia" w:ascii="仿宋_GB2312" w:hAnsi="仿宋" w:eastAsia="仿宋_GB2312"/>
          <w:sz w:val="32"/>
          <w:szCs w:val="32"/>
          <w:lang w:val="en-US" w:eastAsia="zh-CN"/>
        </w:rPr>
        <w:t xml:space="preserve">鹿志海 </w:t>
      </w:r>
      <w:r>
        <w:rPr>
          <w:rFonts w:hint="eastAsia" w:ascii="仿宋_GB2312" w:hAnsi="仿宋" w:eastAsia="仿宋_GB2312"/>
          <w:sz w:val="32"/>
          <w:szCs w:val="32"/>
        </w:rPr>
        <w:t>许晓</w:t>
      </w:r>
    </w:p>
    <w:p>
      <w:pPr>
        <w:spacing w:line="520" w:lineRule="exact"/>
        <w:rPr>
          <w:rFonts w:ascii="仿宋_GB2312" w:hAnsi="仿宋"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66040</wp:posOffset>
                </wp:positionV>
                <wp:extent cx="5715000" cy="0"/>
                <wp:effectExtent l="0" t="5080" r="0" b="4445"/>
                <wp:wrapNone/>
                <wp:docPr id="4" name="Line 10"/>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 o:spid="_x0000_s1026" o:spt="20" style="position:absolute;left:0pt;margin-left:0pt;margin-top:5.2pt;height:0pt;width:450pt;z-index:251659264;mso-width-relative:page;mso-height-relative:page;" filled="f" stroked="t" coordsize="21600,21600" o:gfxdata="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fBf6dIAAAAGAQAADwAAAAAAAAABACAA&#10;AAAiAAAAZHJzL2Rvd25yZXYueG1sUEsBAhQAFAAAAAgAh07iQDvKtkLaAQAA2gMAAA4AAAAAAAAA&#10;AQAgAAAAIQEAAGRycy9lMm9Eb2MueG1sUEsFBgAAAAAGAAYAWQEAAG0FAAAAAA==&#10;">
                <v:fill on="f" focussize="0,0"/>
                <v:stroke color="#000000" joinstyle="round"/>
                <v:imagedata o:title=""/>
                <o:lock v:ext="edit" aspectratio="f"/>
              </v:line>
            </w:pict>
          </mc:Fallback>
        </mc:AlternateContent>
      </w:r>
      <w:r>
        <w:rPr>
          <w:rFonts w:hint="eastAsia" w:ascii="仿宋_GB2312" w:hAnsi="仿宋" w:eastAsia="仿宋_GB2312"/>
          <w:sz w:val="32"/>
          <w:szCs w:val="32"/>
        </w:rPr>
        <w:t>送：院领导</w:t>
      </w:r>
    </w:p>
    <w:p>
      <w:pPr>
        <w:spacing w:line="520" w:lineRule="exact"/>
        <w:rPr>
          <w:rFonts w:ascii="仿宋_GB2312" w:hAnsi="仿宋" w:eastAsia="仿宋_GB2312"/>
          <w:sz w:val="32"/>
          <w:szCs w:val="32"/>
        </w:rPr>
      </w:pPr>
      <w:r>
        <w:rPr>
          <w:rFonts w:hint="eastAsia" w:ascii="仿宋_GB2312" w:hAnsi="仿宋" w:eastAsia="仿宋_GB2312"/>
          <w:sz w:val="32"/>
          <w:szCs w:val="32"/>
        </w:rPr>
        <w:t>发：各教研室</w:t>
      </w:r>
    </w:p>
    <w:p>
      <w:pPr>
        <w:spacing w:line="520" w:lineRule="exact"/>
      </w:pPr>
      <w:r>
        <mc:AlternateContent>
          <mc:Choice Requires="wps">
            <w:drawing>
              <wp:anchor distT="0" distB="0" distL="114300" distR="114300" simplePos="0" relativeHeight="251659264" behindDoc="0" locked="0" layoutInCell="1" allowOverlap="0">
                <wp:simplePos x="0" y="0"/>
                <wp:positionH relativeFrom="column">
                  <wp:posOffset>0</wp:posOffset>
                </wp:positionH>
                <wp:positionV relativeFrom="paragraph">
                  <wp:posOffset>355600</wp:posOffset>
                </wp:positionV>
                <wp:extent cx="5715000" cy="0"/>
                <wp:effectExtent l="0" t="5080" r="0" b="4445"/>
                <wp:wrapSquare wrapText="bothSides"/>
                <wp:docPr id="5"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 o:spid="_x0000_s1026" o:spt="20" style="position:absolute;left:0pt;margin-left:0pt;margin-top:28pt;height:0pt;width:450pt;mso-wrap-distance-bottom:0pt;mso-wrap-distance-left:9pt;mso-wrap-distance-right:9pt;mso-wrap-distance-top:0pt;z-index:251659264;mso-width-relative:page;mso-height-relative:page;" filled="f" stroked="t" coordsize="21600,21600" o:allowoverlap="f" o:gfxdata="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v89B0wAAAAYBAAAPAAAAAAAAAAEAIAAAACIAAABkcnMvZG93bnJldi54bWxQSwECFAAUAAAA&#10;CACHTuJAE18J8PMBAADkAwAADgAAAAAAAAABACAAAAAiAQAAZHJzL2Uyb0RvYy54bWxQSwUGAAAA&#10;AAYABgBZAQAAhwUAAAAA&#10;">
                <v:fill on="f" focussize="0,0"/>
                <v:stroke color="#000000" joinstyle="round"/>
                <v:imagedata o:title=""/>
                <o:lock v:ext="edit" aspectratio="f"/>
                <w10:wrap type="square"/>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15000" cy="0"/>
                <wp:effectExtent l="0" t="5080" r="0" b="4445"/>
                <wp:wrapNone/>
                <wp:docPr id="6" name="Line 11"/>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1" o:spid="_x0000_s1026" o:spt="20" style="position:absolute;left:0pt;margin-left:0pt;margin-top:0pt;height:0pt;width:450pt;z-index:251659264;mso-width-relative:page;mso-height-relative:page;" filled="f" stroked="t" coordsize="21600,21600" o:gfxdata="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qh9N00AAAAAIBAAAPAAAAAAAAAAEAIAAA&#10;ACIAAABkcnMvZG93bnJldi54bWxQSwECFAAUAAAACACHTuJAUzQKFNsBAADaAwAADgAAAAAAAAAB&#10;ACAAAAAfAQAAZHJzL2Uyb0RvYy54bWxQSwUGAAAAAAYABgBZAQAAbAUAAAAA&#10;">
                <v:fill on="f" focussize="0,0"/>
                <v:stroke color="#000000" joinstyle="round"/>
                <v:imagedata o:title=""/>
                <o:lock v:ext="edit" aspectratio="f"/>
              </v:line>
            </w:pict>
          </mc:Fallback>
        </mc:AlternateContent>
      </w:r>
      <w:r>
        <w:rPr>
          <w:rFonts w:hint="eastAsia" w:ascii="仿宋_GB2312" w:hAnsi="仿宋" w:eastAsia="仿宋_GB2312"/>
          <w:sz w:val="32"/>
          <w:szCs w:val="32"/>
        </w:rPr>
        <w:t>休闲与社会体育学院办公室</w:t>
      </w:r>
      <w:r>
        <w:rPr>
          <w:rFonts w:ascii="仿宋_GB2312" w:hAnsi="仿宋" w:eastAsia="仿宋_GB2312"/>
          <w:sz w:val="32"/>
          <w:szCs w:val="32"/>
        </w:rPr>
        <w:t xml:space="preserve">            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ascii="仿宋_GB2312" w:hAnsi="仿宋" w:eastAsia="仿宋_GB2312"/>
          <w:sz w:val="32"/>
          <w:szCs w:val="32"/>
        </w:rPr>
        <w:t>1</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7</w:t>
      </w:r>
      <w:r>
        <w:rPr>
          <w:rFonts w:hint="eastAsia" w:ascii="仿宋_GB2312" w:hAnsi="仿宋" w:eastAsia="仿宋_GB2312"/>
          <w:sz w:val="32"/>
          <w:szCs w:val="32"/>
        </w:rPr>
        <w:t>日印</w:t>
      </w:r>
    </w:p>
    <w:p>
      <w:pPr>
        <w:spacing w:line="520" w:lineRule="exact"/>
      </w:pPr>
    </w:p>
    <w:sectPr>
      <w:headerReference r:id="rId3" w:type="default"/>
      <w:footerReference r:id="rId4" w:type="default"/>
      <w:footerReference r:id="rId5" w:type="even"/>
      <w:pgSz w:w="11906" w:h="16838"/>
      <w:pgMar w:top="1440" w:right="1474"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FED7A3"/>
    <w:multiLevelType w:val="singleLevel"/>
    <w:tmpl w:val="17FED7A3"/>
    <w:lvl w:ilvl="0" w:tentative="0">
      <w:start w:val="1"/>
      <w:numFmt w:val="chineseCounting"/>
      <w:suff w:val="nothing"/>
      <w:lvlText w:val="%1、"/>
      <w:lvlJc w:val="left"/>
      <w:pPr>
        <w:ind w:left="800" w:leftChars="0" w:firstLine="0" w:firstLineChars="0"/>
      </w:pPr>
      <w:rPr>
        <w:rFonts w:hint="eastAsia"/>
      </w:rPr>
    </w:lvl>
  </w:abstractNum>
  <w:abstractNum w:abstractNumId="1">
    <w:nsid w:val="3B5C306E"/>
    <w:multiLevelType w:val="singleLevel"/>
    <w:tmpl w:val="3B5C306E"/>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YTE4NjkzOTFkZjM0MDc1Nzk2OTA4YzAzM2UxM2EifQ=="/>
  </w:docVars>
  <w:rsids>
    <w:rsidRoot w:val="00B003C9"/>
    <w:rsid w:val="0004672E"/>
    <w:rsid w:val="00103B92"/>
    <w:rsid w:val="001464A3"/>
    <w:rsid w:val="001A2C59"/>
    <w:rsid w:val="00246D3C"/>
    <w:rsid w:val="0027269F"/>
    <w:rsid w:val="002C4B2D"/>
    <w:rsid w:val="002F7C20"/>
    <w:rsid w:val="00363D96"/>
    <w:rsid w:val="00373522"/>
    <w:rsid w:val="004414F4"/>
    <w:rsid w:val="00577F50"/>
    <w:rsid w:val="0058505E"/>
    <w:rsid w:val="005A001A"/>
    <w:rsid w:val="005E38D0"/>
    <w:rsid w:val="006723F3"/>
    <w:rsid w:val="00740765"/>
    <w:rsid w:val="00796D48"/>
    <w:rsid w:val="00835069"/>
    <w:rsid w:val="00847304"/>
    <w:rsid w:val="00847914"/>
    <w:rsid w:val="00854A3E"/>
    <w:rsid w:val="008E185B"/>
    <w:rsid w:val="009010AF"/>
    <w:rsid w:val="00905E91"/>
    <w:rsid w:val="0091263B"/>
    <w:rsid w:val="00A25D02"/>
    <w:rsid w:val="00A43097"/>
    <w:rsid w:val="00A855E7"/>
    <w:rsid w:val="00B003C9"/>
    <w:rsid w:val="00C46581"/>
    <w:rsid w:val="00C84B3D"/>
    <w:rsid w:val="00CC1103"/>
    <w:rsid w:val="00E520BC"/>
    <w:rsid w:val="00EA4330"/>
    <w:rsid w:val="00F153A0"/>
    <w:rsid w:val="00F54ED5"/>
    <w:rsid w:val="17C74D2B"/>
    <w:rsid w:val="1D792624"/>
    <w:rsid w:val="24DD188B"/>
    <w:rsid w:val="2F7D33C5"/>
    <w:rsid w:val="3AFA590D"/>
    <w:rsid w:val="53966D85"/>
    <w:rsid w:val="54520EFE"/>
    <w:rsid w:val="5A81078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kern w:val="0"/>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kern w:val="0"/>
      <w:sz w:val="18"/>
      <w:szCs w:val="18"/>
    </w:rPr>
  </w:style>
  <w:style w:type="character" w:styleId="6">
    <w:name w:val="page number"/>
    <w:qFormat/>
    <w:uiPriority w:val="99"/>
    <w:rPr>
      <w:rFonts w:cs="Times New Roman"/>
    </w:rPr>
  </w:style>
  <w:style w:type="character" w:customStyle="1" w:styleId="7">
    <w:name w:val="页眉 Char"/>
    <w:link w:val="3"/>
    <w:qFormat/>
    <w:locked/>
    <w:uiPriority w:val="99"/>
    <w:rPr>
      <w:rFonts w:cs="Times New Roman"/>
      <w:sz w:val="18"/>
      <w:szCs w:val="18"/>
    </w:rPr>
  </w:style>
  <w:style w:type="character" w:customStyle="1" w:styleId="8">
    <w:name w:val="页脚 Char"/>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568</Words>
  <Characters>590</Characters>
  <Lines>10</Lines>
  <Paragraphs>3</Paragraphs>
  <TotalTime>2</TotalTime>
  <ScaleCrop>false</ScaleCrop>
  <LinksUpToDate>false</LinksUpToDate>
  <CharactersWithSpaces>743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2020-10-28T11:00:00Z</dcterms:created>
  <dc:creator>hp</dc:creator>
  <cp:lastModifiedBy>韩冬</cp:lastModifiedBy>
  <cp:lastPrinted>2021-12-02T06:41:00Z</cp:lastPrinted>
  <dcterms:modified xsi:type="dcterms:W3CDTF">2022-11-15T07:00:35Z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5B22A85B234D4A9198C93FF3916415D8</vt:lpwstr>
  </property>
</Properties>
</file>